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43" w:name="dls-modular-lamp-database"/>
    <w:p>
      <w:pPr>
        <w:pStyle w:val="Heading1"/>
      </w:pPr>
      <w:r>
        <w:t xml:space="preserve">DLS Modular Lamp Database</w:t>
      </w:r>
    </w:p>
    <w:p>
      <w:pPr>
        <w:pStyle w:val="FirstParagraph"/>
      </w:pPr>
      <w:r>
        <w:t xml:space="preserve">SQLite database (</w:t>
      </w:r>
      <w:r>
        <w:rPr>
          <w:rStyle w:val="VerbatimChar"/>
        </w:rPr>
        <w:t xml:space="preserve">modular_lamps.db</w:t>
      </w:r>
      <w:r>
        <w:t xml:space="preserve">, 19.2 MB) — the single source of truth for the</w:t>
      </w:r>
      <w:r>
        <w:t xml:space="preserve"> </w:t>
      </w:r>
      <w:r>
        <w:rPr>
          <w:b/>
          <w:bCs/>
        </w:rPr>
        <w:t xml:space="preserve">d.ls modular lamp</w:t>
      </w:r>
      <w:r>
        <w:t xml:space="preserve"> </w:t>
      </w:r>
      <w:r>
        <w:t xml:space="preserve">product data. Contains the complete article master: 3D shapes, materials, 24 active geometry combinations, 1,036 sellable variants with customer-facing product names, ERP BOM tables for PROLICHT production, and background assignments for Shopify product imagery.</w:t>
      </w:r>
    </w:p>
    <w:p>
      <w:r>
        <w:pict>
          <v:rect style="width:0;height:1.5pt" o:hralign="center" o:hrstd="t" o:hr="t"/>
        </w:pict>
      </w:r>
    </w:p>
    <w:bookmarkStart w:id="22" w:name="project-overview"/>
    <w:p>
      <w:pPr>
        <w:pStyle w:val="Heading2"/>
      </w:pPr>
      <w:r>
        <w:t xml:space="preserve">Project Overview</w:t>
      </w:r>
    </w:p>
    <w:p>
      <w:pPr>
        <w:pStyle w:val="FirstParagraph"/>
      </w:pPr>
      <w:r>
        <w:rPr>
          <w:b/>
          <w:bCs/>
        </w:rPr>
        <w:t xml:space="preserve">d.ls modular lamps</w:t>
      </w:r>
      <w:r>
        <w:t xml:space="preserve"> </w:t>
      </w:r>
      <w:r>
        <w:t xml:space="preserve">are configurable cordless table/floor lamps. Customers select a</w:t>
      </w:r>
      <w:r>
        <w:t xml:space="preserve"> </w:t>
      </w:r>
      <w:r>
        <w:rPr>
          <w:b/>
          <w:bCs/>
        </w:rPr>
        <w:t xml:space="preserve">base shape</w:t>
      </w:r>
      <w:r>
        <w:t xml:space="preserve">, a</w:t>
      </w:r>
      <w:r>
        <w:t xml:space="preserve"> </w:t>
      </w:r>
      <w:r>
        <w:rPr>
          <w:b/>
          <w:bCs/>
        </w:rPr>
        <w:t xml:space="preserve">stem length</w:t>
      </w:r>
      <w:r>
        <w:t xml:space="preserve">, a</w:t>
      </w:r>
      <w:r>
        <w:t xml:space="preserve"> </w:t>
      </w:r>
      <w:r>
        <w:rPr>
          <w:b/>
          <w:bCs/>
        </w:rPr>
        <w:t xml:space="preserve">shade shape</w:t>
      </w:r>
      <w:r>
        <w:t xml:space="preserve">, and a</w:t>
      </w:r>
      <w:r>
        <w:t xml:space="preserve"> </w:t>
      </w:r>
      <w:r>
        <w:rPr>
          <w:b/>
          <w:bCs/>
        </w:rPr>
        <w:t xml:space="preserve">material</w:t>
      </w:r>
      <w:r>
        <w:t xml:space="preserve"> </w:t>
      </w:r>
      <w:r>
        <w:t xml:space="preserve">for each component — producing a unique finished lamp variant.</w:t>
      </w:r>
    </w:p>
    <w:bookmarkStart w:id="20" w:name="design-dna"/>
    <w:p>
      <w:pPr>
        <w:pStyle w:val="Heading3"/>
      </w:pPr>
      <w:r>
        <w:t xml:space="preserve">Design DNA</w:t>
      </w:r>
    </w:p>
    <w:tbl>
      <w:tblPr>
        <w:tblStyle w:val="Table"/>
        <w:tblW w:type="pct" w:w="5000"/>
        <w:jc w:val="left"/>
        <w:tblLayout w:type="fixed"/>
        <w:tblLook w:firstRow="1" w:lastRow="0" w:firstColumn="0" w:lastColumn="0" w:noHBand="0" w:noVBand="0" w:val="0020"/>
      </w:tblPr>
      <w:tblGrid>
        <w:gridCol w:w="2026"/>
        <w:gridCol w:w="2026"/>
        <w:gridCol w:w="1473"/>
        <w:gridCol w:w="2394"/>
      </w:tblGrid>
      <w:tr>
        <w:trPr>
          <w:tblHeader w:val="on"/>
        </w:trPr>
        <w:tc>
          <w:tcPr/>
          <w:p>
            <w:pPr>
              <w:pStyle w:val="Compact"/>
              <w:jc w:val="left"/>
            </w:pPr>
            <w:r>
              <w:t xml:space="preserve">Component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Shape IDs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Shapes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Description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/>
                <w:bCs/>
              </w:rPr>
              <w:t xml:space="preserve">Base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A / B / 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Facetada / Cilindrica / Hormigon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Angular, cylindrical, and mineral/grounded bases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/>
                <w:bCs/>
              </w:rPr>
              <w:t xml:space="preserve">Stem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A / B / C / 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 cm / 90 cm / 180 cm / 270 cm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Four heights from compact table lamp to floor lamp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/>
                <w:bCs/>
              </w:rPr>
              <w:t xml:space="preserve">Shade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A / B / 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Sofisticada / Papel / Suave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Glass, diffused, and lacquered/metal shades</w:t>
            </w:r>
          </w:p>
        </w:tc>
      </w:tr>
    </w:tbl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36 geometric combinations</w:t>
      </w:r>
      <w:r>
        <w:t xml:space="preserve"> </w:t>
      </w:r>
      <w:r>
        <w:t xml:space="preserve">(3 × 4 × 3)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12 are production-forbidden</w:t>
      </w:r>
      <w:r>
        <w:t xml:space="preserve"> </w:t>
      </w:r>
      <w:r>
        <w:t xml:space="preserve">— stored in</w:t>
      </w:r>
      <w:r>
        <w:t xml:space="preserve"> </w:t>
      </w:r>
      <w:r>
        <w:rPr>
          <w:rStyle w:val="VerbatimChar"/>
        </w:rPr>
        <w:t xml:space="preserve">luminaire_geometries_forbidden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24 active geometries</w:t>
      </w:r>
      <w:r>
        <w:t xml:space="preserve"> </w:t>
      </w:r>
      <w:r>
        <w:t xml:space="preserve">—</w:t>
      </w:r>
      <w:r>
        <w:t xml:space="preserve"> </w:t>
      </w:r>
      <w:r>
        <w:rPr>
          <w:rStyle w:val="VerbatimChar"/>
        </w:rPr>
        <w:t xml:space="preserve">v_luminaire_geometries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1,036 sellable variants</w:t>
      </w:r>
      <w:r>
        <w:t xml:space="preserve"> </w:t>
      </w:r>
      <w:r>
        <w:t xml:space="preserve">—</w:t>
      </w:r>
      <w:r>
        <w:t xml:space="preserve"> </w:t>
      </w:r>
      <w:r>
        <w:rPr>
          <w:rStyle w:val="VerbatimChar"/>
        </w:rPr>
        <w:t xml:space="preserve">v_luminaire_variations</w:t>
      </w:r>
    </w:p>
    <w:bookmarkEnd w:id="20"/>
    <w:bookmarkStart w:id="21" w:name="article-number-format"/>
    <w:p>
      <w:pPr>
        <w:pStyle w:val="Heading3"/>
      </w:pPr>
      <w:r>
        <w:t xml:space="preserve">Article Number Format</w:t>
      </w:r>
    </w:p>
    <w:p>
      <w:pPr>
        <w:pStyle w:val="FirstParagraph"/>
      </w:pPr>
      <w:r>
        <w:rPr>
          <w:b/>
          <w:bCs/>
        </w:rPr>
        <w:t xml:space="preserve">Geometry article:</w:t>
      </w:r>
      <w:r>
        <w:t xml:space="preserve"> </w:t>
      </w:r>
      <w:r>
        <w:rPr>
          <w:rStyle w:val="VerbatimChar"/>
        </w:rPr>
        <w:t xml:space="preserve">DLS-{base}{stem}{shade}</w:t>
      </w:r>
      <w:r>
        <w:t xml:space="preserve"> </w:t>
      </w:r>
      <w:r>
        <w:t xml:space="preserve">(e.g. </w:t>
      </w:r>
      <w:r>
        <w:rPr>
          <w:rStyle w:val="VerbatimChar"/>
        </w:rPr>
        <w:t xml:space="preserve">DLS-AAA</w:t>
      </w:r>
      <w:r>
        <w:t xml:space="preserve"> </w:t>
      </w:r>
      <w:r>
        <w:t xml:space="preserve">= Facetada base + Stem 10 + Sofisticada shade)</w:t>
      </w:r>
    </w:p>
    <w:p>
      <w:pPr>
        <w:pStyle w:val="BodyText"/>
      </w:pPr>
      <w:r>
        <w:rPr>
          <w:b/>
          <w:bCs/>
        </w:rPr>
        <w:t xml:space="preserve">Variant article:</w:t>
      </w:r>
      <w:r>
        <w:t xml:space="preserve"> </w:t>
      </w:r>
      <w:r>
        <w:rPr>
          <w:rStyle w:val="VerbatimChar"/>
        </w:rPr>
        <w:t xml:space="preserve">DLS-{shape}.{base_mat:02d}-{stem_mat:02d}-{shade_mat:02d}</w:t>
      </w:r>
      <w:r>
        <w:t xml:space="preserve"> </w:t>
      </w:r>
      <w:r>
        <w:t xml:space="preserve">(e.g. </w:t>
      </w:r>
      <w:r>
        <w:rPr>
          <w:rStyle w:val="VerbatimChar"/>
        </w:rPr>
        <w:t xml:space="preserve">DLS-AAA.03-02-07</w:t>
      </w:r>
      <w:r>
        <w:t xml:space="preserve">)</w:t>
      </w:r>
    </w:p>
    <w:p>
      <w:pPr>
        <w:pStyle w:val="BodyText"/>
      </w:pPr>
      <w:r>
        <w:rPr>
          <w:b/>
          <w:bCs/>
        </w:rPr>
        <w:t xml:space="preserve">Prolicht TECH articles:</w:t>
      </w:r>
      <w:r>
        <w:t xml:space="preserve"> </w:t>
      </w:r>
      <w:r>
        <w:rPr>
          <w:rStyle w:val="VerbatimChar"/>
        </w:rPr>
        <w:t xml:space="preserve">TECH2000</w:t>
      </w:r>
      <w:r>
        <w:t xml:space="preserve"> </w:t>
      </w:r>
      <w:r>
        <w:t xml:space="preserve">through</w:t>
      </w:r>
      <w:r>
        <w:t xml:space="preserve"> </w:t>
      </w:r>
      <w:r>
        <w:rPr>
          <w:rStyle w:val="VerbatimChar"/>
        </w:rPr>
        <w:t xml:space="preserve">TECH2009</w:t>
      </w:r>
      <w:r>
        <w:t xml:space="preserve"> </w:t>
      </w:r>
      <w:r>
        <w:t xml:space="preserve">— reusable material option groups per component shape.</w:t>
      </w:r>
    </w:p>
    <w:p>
      <w:r>
        <w:pict>
          <v:rect style="width:0;height:1.5pt" o:hralign="center" o:hrstd="t" o:hr="t"/>
        </w:pict>
      </w:r>
    </w:p>
    <w:bookmarkEnd w:id="21"/>
    <w:bookmarkEnd w:id="22"/>
    <w:bookmarkStart w:id="23" w:name="database-at-a-glance"/>
    <w:p>
      <w:pPr>
        <w:pStyle w:val="Heading2"/>
      </w:pPr>
      <w:r>
        <w:t xml:space="preserve">Database at a Glance</w:t>
      </w:r>
    </w:p>
    <w:tbl>
      <w:tblPr>
        <w:tblStyle w:val="Table"/>
        <w:tblW w:type="auto" w:w="0"/>
        <w:jc w:val="left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  <w:jc w:val="left"/>
            </w:pPr>
            <w:r>
              <w:t xml:space="preserve">Category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Count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Key Object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Tables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20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Views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15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Material-specific parts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49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parts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STEP files (CAD shapes)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10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part_files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Materials (production)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17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materials</w:t>
            </w:r>
            <w:r>
              <w:t xml:space="preserve"> </w:t>
            </w:r>
            <w:r>
              <w:t xml:space="preserve">(IDs 1–17)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Materials (covering fabrics)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materials</w:t>
            </w:r>
            <w:r>
              <w:t xml:space="preserve"> </w:t>
            </w:r>
            <w:r>
              <w:t xml:space="preserve">(IDs 18–23)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Material groups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9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materials_groups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Geometry combinations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36 (24 active)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luminaire_geometries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Forbidden geometries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12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luminaire_geometries_forbidden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Sellable variants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1,036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v_luminaire_variations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Finish stories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336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finish_stories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ERP articles (PROLICHT)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135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prolicht_articles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ERP BOM rows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302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prolicht_bom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Background images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21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backgrounds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Background matches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3,108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variant_background_matches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23"/>
    <w:bookmarkStart w:id="34" w:name="core-tables"/>
    <w:p>
      <w:pPr>
        <w:pStyle w:val="Heading2"/>
      </w:pPr>
      <w:r>
        <w:t xml:space="preserve">Core Tables</w:t>
      </w:r>
    </w:p>
    <w:bookmarkStart w:id="24" w:name="parts-49-rows"/>
    <w:p>
      <w:pPr>
        <w:pStyle w:val="Heading3"/>
      </w:pPr>
      <w:r>
        <w:rPr>
          <w:rStyle w:val="VerbatimChar"/>
        </w:rPr>
        <w:t xml:space="preserve">parts</w:t>
      </w:r>
      <w:r>
        <w:t xml:space="preserve"> </w:t>
      </w:r>
      <w:r>
        <w:t xml:space="preserve">(49 rows)</w:t>
      </w:r>
    </w:p>
    <w:p>
      <w:pPr>
        <w:pStyle w:val="FirstParagraph"/>
      </w:pPr>
      <w:r>
        <w:t xml:space="preserve">Every material-specific physical component. A</w:t>
      </w:r>
      <w:r>
        <w:t xml:space="preserve"> </w:t>
      </w:r>
      <w:r>
        <w:rPr>
          <w:rStyle w:val="VerbatimChar"/>
        </w:rPr>
        <w:t xml:space="preserve">Base Facetada</w:t>
      </w:r>
      <w:r>
        <w:t xml:space="preserve"> </w:t>
      </w:r>
      <w:r>
        <w:t xml:space="preserve">in</w:t>
      </w:r>
      <w:r>
        <w:t xml:space="preserve"> </w:t>
      </w:r>
      <w:r>
        <w:rPr>
          <w:rStyle w:val="VerbatimChar"/>
        </w:rPr>
        <w:t xml:space="preserve">Antique dark brown wood</w:t>
      </w:r>
      <w:r>
        <w:t xml:space="preserve"> </w:t>
      </w:r>
      <w:r>
        <w:t xml:space="preserve">is one part. Columns:</w:t>
      </w:r>
      <w:r>
        <w:t xml:space="preserve"> </w:t>
      </w:r>
      <w:r>
        <w:rPr>
          <w:rStyle w:val="VerbatimChar"/>
        </w:rPr>
        <w:t xml:space="preserve">part_code</w:t>
      </w:r>
      <w:r>
        <w:t xml:space="preserve">,</w:t>
      </w:r>
      <w:r>
        <w:t xml:space="preserve"> </w:t>
      </w:r>
      <w:r>
        <w:rPr>
          <w:rStyle w:val="VerbatimChar"/>
        </w:rPr>
        <w:t xml:space="preserve">name</w:t>
      </w:r>
      <w:r>
        <w:t xml:space="preserve">,</w:t>
      </w:r>
      <w:r>
        <w:t xml:space="preserve"> </w:t>
      </w:r>
      <w:r>
        <w:rPr>
          <w:rStyle w:val="VerbatimChar"/>
        </w:rPr>
        <w:t xml:space="preserve">part_type</w:t>
      </w:r>
      <w:r>
        <w:t xml:space="preserve"> </w:t>
      </w:r>
      <w:r>
        <w:t xml:space="preserve">(base/stem/shade/basecovering/shadecovering),</w:t>
      </w:r>
      <w:r>
        <w:t xml:space="preserve"> </w:t>
      </w:r>
      <w:r>
        <w:rPr>
          <w:rStyle w:val="VerbatimChar"/>
        </w:rPr>
        <w:t xml:space="preserve">shape_identifier</w:t>
      </w:r>
      <w:r>
        <w:t xml:space="preserve"> </w:t>
      </w:r>
      <w:r>
        <w:t xml:space="preserve">(A/B/C/D),</w:t>
      </w:r>
      <w:r>
        <w:t xml:space="preserve"> </w:t>
      </w:r>
      <w:r>
        <w:rPr>
          <w:rStyle w:val="VerbatimChar"/>
        </w:rPr>
        <w:t xml:space="preserve">part_code_prolicht</w:t>
      </w:r>
      <w:r>
        <w:t xml:space="preserve">,</w:t>
      </w:r>
      <w:r>
        <w:t xml:space="preserve"> </w:t>
      </w:r>
      <w:r>
        <w:rPr>
          <w:rStyle w:val="VerbatimChar"/>
        </w:rPr>
        <w:t xml:space="preserve">name_prolicht</w:t>
      </w:r>
      <w:r>
        <w:t xml:space="preserve">.</w:t>
      </w:r>
    </w:p>
    <w:bookmarkEnd w:id="24"/>
    <w:bookmarkStart w:id="25" w:name="part_files-10-rows"/>
    <w:p>
      <w:pPr>
        <w:pStyle w:val="Heading3"/>
      </w:pPr>
      <w:r>
        <w:rPr>
          <w:rStyle w:val="VerbatimChar"/>
        </w:rPr>
        <w:t xml:space="preserve">part_files</w:t>
      </w:r>
      <w:r>
        <w:t xml:space="preserve"> </w:t>
      </w:r>
      <w:r>
        <w:t xml:space="preserve">(10 rows)</w:t>
      </w:r>
    </w:p>
    <w:p>
      <w:pPr>
        <w:pStyle w:val="FirstParagraph"/>
      </w:pPr>
      <w:r>
        <w:t xml:space="preserve">The 10 source STEP/CAD files — one per</w:t>
      </w:r>
      <w:r>
        <w:t xml:space="preserve"> </w:t>
      </w:r>
      <w:r>
        <w:rPr>
          <w:rStyle w:val="VerbatimChar"/>
        </w:rPr>
        <w:t xml:space="preserve">(part_type, shape_identifier)</w:t>
      </w:r>
      <w:r>
        <w:t xml:space="preserve"> </w:t>
      </w:r>
      <w:r>
        <w:t xml:space="preserve">pair. Columns:</w:t>
      </w:r>
      <w:r>
        <w:t xml:space="preserve"> </w:t>
      </w:r>
      <w:r>
        <w:rPr>
          <w:rStyle w:val="VerbatimChar"/>
        </w:rPr>
        <w:t xml:space="preserve">file_path</w:t>
      </w:r>
      <w:r>
        <w:t xml:space="preserve">,</w:t>
      </w:r>
      <w:r>
        <w:t xml:space="preserve"> </w:t>
      </w:r>
      <w:r>
        <w:rPr>
          <w:rStyle w:val="VerbatimChar"/>
        </w:rPr>
        <w:t xml:space="preserve">file_name</w:t>
      </w:r>
      <w:r>
        <w:t xml:space="preserve">,</w:t>
      </w:r>
      <w:r>
        <w:t xml:space="preserve"> </w:t>
      </w:r>
      <w:r>
        <w:rPr>
          <w:rStyle w:val="VerbatimChar"/>
        </w:rPr>
        <w:t xml:space="preserve">shape_name</w:t>
      </w:r>
      <w:r>
        <w:t xml:space="preserve">,</w:t>
      </w:r>
      <w:r>
        <w:t xml:space="preserve"> </w:t>
      </w:r>
      <w:r>
        <w:rPr>
          <w:rStyle w:val="VerbatimChar"/>
        </w:rPr>
        <w:t xml:space="preserve">overlap_mm</w:t>
      </w:r>
      <w:r>
        <w:t xml:space="preserve">. Shade parts have</w:t>
      </w:r>
      <w:r>
        <w:t xml:space="preserve"> </w:t>
      </w:r>
      <w:r>
        <w:rPr>
          <w:rStyle w:val="VerbatimChar"/>
        </w:rPr>
        <w:t xml:space="preserve">overlap_mm = 28</w:t>
      </w:r>
      <w:r>
        <w:t xml:space="preserve"> </w:t>
      </w:r>
      <w:r>
        <w:t xml:space="preserve">for vertical stacking.</w:t>
      </w:r>
    </w:p>
    <w:bookmarkEnd w:id="25"/>
    <w:bookmarkStart w:id="26" w:name="materials-24-rows"/>
    <w:p>
      <w:pPr>
        <w:pStyle w:val="Heading3"/>
      </w:pPr>
      <w:r>
        <w:rPr>
          <w:rStyle w:val="VerbatimChar"/>
        </w:rPr>
        <w:t xml:space="preserve">materials</w:t>
      </w:r>
      <w:r>
        <w:t xml:space="preserve"> </w:t>
      </w:r>
      <w:r>
        <w:t xml:space="preserve">(24 rows)</w:t>
      </w:r>
    </w:p>
    <w:p>
      <w:pPr>
        <w:pStyle w:val="FirstParagraph"/>
      </w:pPr>
      <w:r>
        <w:t xml:space="preserve">23 named materials + 1 empty placeholder. Each has three naming tiers:</w:t>
      </w:r>
    </w:p>
    <w:tbl>
      <w:tblPr>
        <w:tblStyle w:val="Table"/>
        <w:tblW w:type="pct" w:w="5000"/>
        <w:jc w:val="left"/>
        <w:tblLayout w:type="fixed"/>
        <w:tblLook w:firstRow="1" w:lastRow="0" w:firstColumn="0" w:lastColumn="0" w:noHBand="0" w:noVBand="0" w:val="0020"/>
      </w:tblPr>
      <w:tblGrid>
        <w:gridCol w:w="1920"/>
        <w:gridCol w:w="2160"/>
        <w:gridCol w:w="3840"/>
      </w:tblGrid>
      <w:tr>
        <w:trPr>
          <w:tblHeader w:val="on"/>
        </w:trPr>
        <w:tc>
          <w:tcPr/>
          <w:p>
            <w:pPr>
              <w:pStyle w:val="Compact"/>
              <w:jc w:val="left"/>
            </w:pPr>
            <w:r>
              <w:t xml:space="preserve">Column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Purpose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Example (ID 3)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name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Database internal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Antique dark brown wood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proposed_material_name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Technical product names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Nocturne Wood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optional_material_name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b/>
                <w:bCs/>
              </w:rPr>
              <w:t xml:space="preserve">Shopify store, customer-facing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Dark Heritage Wood</w:t>
            </w:r>
          </w:p>
        </w:tc>
      </w:tr>
    </w:tbl>
    <w:p>
      <w:pPr>
        <w:pStyle w:val="BodyText"/>
      </w:pPr>
      <w:r>
        <w:t xml:space="preserve">IDs 1–17: production materials. IDs 18–23: covering fabrics (basecovering/shadecovering — future axis, not in current variants).</w:t>
      </w:r>
    </w:p>
    <w:bookmarkEnd w:id="26"/>
    <w:bookmarkStart w:id="27" w:name="materials_groups-9-rows"/>
    <w:p>
      <w:pPr>
        <w:pStyle w:val="Heading3"/>
      </w:pPr>
      <w:r>
        <w:rPr>
          <w:rStyle w:val="VerbatimChar"/>
        </w:rPr>
        <w:t xml:space="preserve">materials_groups</w:t>
      </w:r>
      <w:r>
        <w:t xml:space="preserve"> </w:t>
      </w:r>
      <w:r>
        <w:t xml:space="preserve">(9 rows)</w:t>
      </w:r>
    </w:p>
    <w:tbl>
      <w:tblPr>
        <w:tblStyle w:val="Table"/>
        <w:tblW w:type="auto" w:w="0"/>
        <w:jc w:val="left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  <w:jc w:val="left"/>
            </w:pPr>
            <w:r>
              <w:t xml:space="preserve">Group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Name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Used by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Material count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B1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Metal-Wood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Base A (Facetada)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2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B4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Metal-Marble-Wood-Plastic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Base B (Cilindrica)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5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B5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Metal-Wood-Concrete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Base C (Hormigon)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3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ST1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Metal-Wood-Leather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All stems (A/B/C/D)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7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S1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Glass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Shade A (Sofisticada)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2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S2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Alabaster-Plastic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Shade B (Papel)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2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S5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Metal-Lacquer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Shade C (Suave)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2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BCO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Base-Coverings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Coverings (future)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3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SCO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Shade-Coverings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Coverings (future)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3</w:t>
            </w:r>
          </w:p>
        </w:tc>
      </w:tr>
    </w:tbl>
    <w:bookmarkEnd w:id="27"/>
    <w:bookmarkStart w:id="28" w:name="luminaire_geometries-36-rows"/>
    <w:p>
      <w:pPr>
        <w:pStyle w:val="Heading3"/>
      </w:pPr>
      <w:r>
        <w:rPr>
          <w:rStyle w:val="VerbatimChar"/>
        </w:rPr>
        <w:t xml:space="preserve">luminaire_geometries</w:t>
      </w:r>
      <w:r>
        <w:t xml:space="preserve"> </w:t>
      </w:r>
      <w:r>
        <w:t xml:space="preserve">(36 rows)</w:t>
      </w:r>
    </w:p>
    <w:p>
      <w:pPr>
        <w:pStyle w:val="FirstParagraph"/>
      </w:pPr>
      <w:r>
        <w:t xml:space="preserve">Every valid base+stem+shade combination. Columns:</w:t>
      </w:r>
      <w:r>
        <w:t xml:space="preserve"> </w:t>
      </w:r>
      <w:r>
        <w:rPr>
          <w:rStyle w:val="VerbatimChar"/>
        </w:rPr>
        <w:t xml:space="preserve">geometry_article_no</w:t>
      </w:r>
      <w:r>
        <w:t xml:space="preserve"> </w:t>
      </w:r>
      <w:r>
        <w:t xml:space="preserve">(DLS-XXX format),</w:t>
      </w:r>
      <w:r>
        <w:t xml:space="preserve"> </w:t>
      </w:r>
      <w:r>
        <w:rPr>
          <w:rStyle w:val="VerbatimChar"/>
        </w:rPr>
        <w:t xml:space="preserve">base_shape</w:t>
      </w:r>
      <w:r>
        <w:t xml:space="preserve">/</w:t>
      </w:r>
      <w:r>
        <w:rPr>
          <w:rStyle w:val="VerbatimChar"/>
        </w:rPr>
        <w:t xml:space="preserve">stem_shape</w:t>
      </w:r>
      <w:r>
        <w:t xml:space="preserve">/</w:t>
      </w:r>
      <w:r>
        <w:rPr>
          <w:rStyle w:val="VerbatimChar"/>
        </w:rPr>
        <w:t xml:space="preserve">shade_shape</w:t>
      </w:r>
      <w:r>
        <w:t xml:space="preserve"> </w:t>
      </w:r>
      <w:r>
        <w:t xml:space="preserve">(single letter),</w:t>
      </w:r>
      <w:r>
        <w:t xml:space="preserve"> </w:t>
      </w:r>
      <w:r>
        <w:rPr>
          <w:rStyle w:val="VerbatimChar"/>
        </w:rPr>
        <w:t xml:space="preserve">base_shape_name</w:t>
      </w:r>
      <w:r>
        <w:t xml:space="preserve">/</w:t>
      </w:r>
      <w:r>
        <w:rPr>
          <w:rStyle w:val="VerbatimChar"/>
        </w:rPr>
        <w:t xml:space="preserve">stem_shape_name</w:t>
      </w:r>
      <w:r>
        <w:t xml:space="preserve">/</w:t>
      </w:r>
      <w:r>
        <w:rPr>
          <w:rStyle w:val="VerbatimChar"/>
        </w:rPr>
        <w:t xml:space="preserve">shade_shape_name</w:t>
      </w:r>
      <w:r>
        <w:t xml:space="preserve">,</w:t>
      </w:r>
      <w:r>
        <w:t xml:space="preserve"> </w:t>
      </w:r>
      <w:r>
        <w:rPr>
          <w:rStyle w:val="VerbatimChar"/>
        </w:rPr>
        <w:t xml:space="preserve">step_file_path</w:t>
      </w:r>
      <w:r>
        <w:t xml:space="preserve">,</w:t>
      </w:r>
      <w:r>
        <w:t xml:space="preserve"> </w:t>
      </w:r>
      <w:r>
        <w:rPr>
          <w:rStyle w:val="VerbatimChar"/>
        </w:rPr>
        <w:t xml:space="preserve">product_name_proposed</w:t>
      </w:r>
      <w:r>
        <w:t xml:space="preserve"> </w:t>
      </w:r>
      <w:r>
        <w:t xml:space="preserve">(technical),</w:t>
      </w:r>
      <w:r>
        <w:t xml:space="preserve"> </w:t>
      </w:r>
      <w:r>
        <w:rPr>
          <w:rStyle w:val="VerbatimChar"/>
        </w:rPr>
        <w:t xml:space="preserve">product_name_optional</w:t>
      </w:r>
      <w:r>
        <w:t xml:space="preserve"> </w:t>
      </w:r>
      <w:r>
        <w:t xml:space="preserve">(marketing).</w:t>
      </w:r>
    </w:p>
    <w:bookmarkEnd w:id="28"/>
    <w:bookmarkStart w:id="29" w:name="luminaire_geometries_forbidden-12-rows"/>
    <w:p>
      <w:pPr>
        <w:pStyle w:val="Heading3"/>
      </w:pPr>
      <w:r>
        <w:rPr>
          <w:rStyle w:val="VerbatimChar"/>
        </w:rPr>
        <w:t xml:space="preserve">luminaire_geometries_forbidden</w:t>
      </w:r>
      <w:r>
        <w:t xml:space="preserve"> </w:t>
      </w:r>
      <w:r>
        <w:t xml:space="preserve">(12 rows)</w:t>
      </w:r>
    </w:p>
    <w:p>
      <w:pPr>
        <w:pStyle w:val="FirstParagraph"/>
      </w:pPr>
      <w:r>
        <w:t xml:space="preserve">Banned combinations excluded from all variant views:</w:t>
      </w:r>
    </w:p>
    <w:p>
      <w:pPr>
        <w:pStyle w:val="BodyText"/>
      </w:pPr>
      <w:r>
        <w:rPr>
          <w:rStyle w:val="VerbatimChar"/>
        </w:rPr>
        <w:t xml:space="preserve">DLS-ABB, DLS-ACA, DLS-ACC, DLS-ADA, DLS-ADB, DLS-ADC, DLS-BCB, DLS-BDA, DLS-BDB, DLS-BDC, DLS-CCB, DLS-CDB</w:t>
      </w:r>
    </w:p>
    <w:bookmarkEnd w:id="29"/>
    <w:bookmarkStart w:id="30" w:name="geometry_product_names-36-rows"/>
    <w:p>
      <w:pPr>
        <w:pStyle w:val="Heading3"/>
      </w:pPr>
      <w:r>
        <w:rPr>
          <w:rStyle w:val="VerbatimChar"/>
        </w:rPr>
        <w:t xml:space="preserve">geometry_product_names</w:t>
      </w:r>
      <w:r>
        <w:t xml:space="preserve"> </w:t>
      </w:r>
      <w:r>
        <w:t xml:space="preserve">(36 rows)</w:t>
      </w:r>
    </w:p>
    <w:p>
      <w:pPr>
        <w:pStyle w:val="FirstParagraph"/>
      </w:pPr>
      <w:r>
        <w:t xml:space="preserve">“</w:t>
      </w:r>
      <w:r>
        <w:t xml:space="preserve">Nice names</w:t>
      </w:r>
      <w:r>
        <w:t xml:space="preserve">”</w:t>
      </w:r>
      <w:r>
        <w:t xml:space="preserve"> </w:t>
      </w:r>
      <w:r>
        <w:t xml:space="preserve">per geometry. Stem-first proposed naming + base-first emotional naming used in Shopify product titles.</w:t>
      </w:r>
    </w:p>
    <w:tbl>
      <w:tblPr>
        <w:tblStyle w:val="Table"/>
        <w:tblW w:type="auto" w:w="0"/>
        <w:jc w:val="left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jc w:val="left"/>
            </w:pPr>
            <w:r>
              <w:t xml:space="preserve">Column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Example (DLS-AAA)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stem_name_emotional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Low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base_name_emotional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Facet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shade_name_emotional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Halo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product_name_proposed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Low Facetada with Sofisticada shade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product_name_emotional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b/>
                <w:bCs/>
              </w:rPr>
              <w:t xml:space="preserve">Mira Ember</w:t>
            </w:r>
          </w:p>
        </w:tc>
      </w:tr>
    </w:tbl>
    <w:p>
      <w:pPr>
        <w:pStyle w:val="BodyText"/>
      </w:pPr>
      <w:r>
        <w:t xml:space="preserve">The</w:t>
      </w:r>
      <w:r>
        <w:t xml:space="preserve"> </w:t>
      </w:r>
      <w:r>
        <w:rPr>
          <w:rStyle w:val="VerbatimChar"/>
        </w:rPr>
        <w:t xml:space="preserve">product_name_emotional</w:t>
      </w:r>
      <w:r>
        <w:t xml:space="preserve"> </w:t>
      </w:r>
      <w:r>
        <w:t xml:space="preserve">column is the source for Shopify product titles (format:</w:t>
      </w:r>
      <w:r>
        <w:t xml:space="preserve"> </w:t>
      </w:r>
      <w:r>
        <w:rPr>
          <w:rStyle w:val="VerbatimChar"/>
        </w:rPr>
        <w:t xml:space="preserve">d.ls modular: Mira Ember</w:t>
      </w:r>
      <w:r>
        <w:t xml:space="preserve">).</w:t>
      </w:r>
    </w:p>
    <w:bookmarkEnd w:id="30"/>
    <w:bookmarkStart w:id="31" w:name="finish_stories-336-rows"/>
    <w:p>
      <w:pPr>
        <w:pStyle w:val="Heading3"/>
      </w:pPr>
      <w:r>
        <w:rPr>
          <w:rStyle w:val="VerbatimChar"/>
        </w:rPr>
        <w:t xml:space="preserve">finish_stories</w:t>
      </w:r>
      <w:r>
        <w:t xml:space="preserve"> </w:t>
      </w:r>
      <w:r>
        <w:t xml:space="preserve">(336 rows)</w:t>
      </w:r>
    </w:p>
    <w:p>
      <w:pPr>
        <w:pStyle w:val="FirstParagraph"/>
      </w:pPr>
      <w:r>
        <w:t xml:space="preserve">Customer-facing material combination names. Each row maps a (base_material, stem_material, shade_material) triple to a</w:t>
      </w:r>
      <w:r>
        <w:t xml:space="preserve"> </w:t>
      </w:r>
      <w:r>
        <w:rPr>
          <w:rStyle w:val="VerbatimChar"/>
        </w:rPr>
        <w:t xml:space="preserve">finish_story_name</w:t>
      </w:r>
      <w:r>
        <w:t xml:space="preserve"> </w:t>
      </w:r>
      <w:r>
        <w:t xml:space="preserve">(e.g. </w:t>
      </w:r>
      <w:r>
        <w:t xml:space="preserve">“</w:t>
      </w:r>
      <w:r>
        <w:t xml:space="preserve">Nocturne Brass Glass</w:t>
      </w:r>
      <w:r>
        <w:t xml:space="preserve">”</w:t>
      </w:r>
      <w:r>
        <w:t xml:space="preserve">) and</w:t>
      </w:r>
      <w:r>
        <w:t xml:space="preserve"> </w:t>
      </w:r>
      <w:r>
        <w:rPr>
          <w:rStyle w:val="VerbatimChar"/>
        </w:rPr>
        <w:t xml:space="preserve">mood_tags</w:t>
      </w:r>
      <w:r>
        <w:t xml:space="preserve"> </w:t>
      </w:r>
      <w:r>
        <w:t xml:space="preserve">(e.g. </w:t>
      </w:r>
      <w:r>
        <w:t xml:space="preserve">“</w:t>
      </w:r>
      <w:r>
        <w:t xml:space="preserve">dark, heritage, wood, warm, luxury, glass, ambient, soft</w:t>
      </w:r>
      <w:r>
        <w:t xml:space="preserve">”</w:t>
      </w:r>
      <w:r>
        <w:t xml:space="preserve">).</w:t>
      </w:r>
    </w:p>
    <w:bookmarkEnd w:id="31"/>
    <w:bookmarkStart w:id="32" w:name="X6721d6fc70a6b4104b136ae672f4a3dffec8946"/>
    <w:p>
      <w:pPr>
        <w:pStyle w:val="Heading3"/>
      </w:pPr>
      <w:r>
        <w:rPr>
          <w:rStyle w:val="VerbatimChar"/>
        </w:rPr>
        <w:t xml:space="preserve">prolicht_articles</w:t>
      </w:r>
      <w:r>
        <w:t xml:space="preserve"> </w:t>
      </w:r>
      <w:r>
        <w:t xml:space="preserve">(135 rows) &amp;</w:t>
      </w:r>
      <w:r>
        <w:t xml:space="preserve"> </w:t>
      </w:r>
      <w:r>
        <w:rPr>
          <w:rStyle w:val="VerbatimChar"/>
        </w:rPr>
        <w:t xml:space="preserve">prolicht_bom</w:t>
      </w:r>
      <w:r>
        <w:t xml:space="preserve"> </w:t>
      </w:r>
      <w:r>
        <w:t xml:space="preserve">(302 rows)</w:t>
      </w:r>
    </w:p>
    <w:p>
      <w:pPr>
        <w:pStyle w:val="FirstParagraph"/>
      </w:pPr>
      <w:r>
        <w:t xml:space="preserve">ERP article master and BOM tree for PROLICHT production. Articles by type:</w:t>
      </w:r>
    </w:p>
    <w:tbl>
      <w:tblPr>
        <w:tblStyle w:val="Table"/>
        <w:tblW w:type="auto" w:w="0"/>
        <w:jc w:val="left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  <w:jc w:val="left"/>
            </w:pPr>
            <w:r>
              <w:t xml:space="preserve">Type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Count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Example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root_geometry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36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DLS-AAA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fixed_article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ENGINE_A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fixed_process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 KOMMISSIONIEREN, A ENDMONTAGE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tech_main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TECH2000–TECH2009 (reusable per component shape)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tech_option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43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TECH2000_001, … (below each TECH main)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component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43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DLS_11, … (actual physical part)</w:t>
            </w:r>
          </w:p>
        </w:tc>
      </w:tr>
    </w:tbl>
    <w:bookmarkEnd w:id="32"/>
    <w:bookmarkStart w:id="33" w:name="X7cb2654ffcbf2d8b4184bb2ca6152a247b1548c"/>
    <w:p>
      <w:pPr>
        <w:pStyle w:val="Heading3"/>
      </w:pPr>
      <w:r>
        <w:rPr>
          <w:rStyle w:val="VerbatimChar"/>
        </w:rPr>
        <w:t xml:space="preserve">backgrounds</w:t>
      </w:r>
      <w:r>
        <w:t xml:space="preserve"> </w:t>
      </w:r>
      <w:r>
        <w:t xml:space="preserve">(21 rows) &amp;</w:t>
      </w:r>
      <w:r>
        <w:t xml:space="preserve"> </w:t>
      </w:r>
      <w:r>
        <w:rPr>
          <w:rStyle w:val="VerbatimChar"/>
        </w:rPr>
        <w:t xml:space="preserve">variant_background_matches</w:t>
      </w:r>
      <w:r>
        <w:t xml:space="preserve"> </w:t>
      </w:r>
      <w:r>
        <w:t xml:space="preserve">(3,108 rows)</w:t>
      </w:r>
    </w:p>
    <w:p>
      <w:pPr>
        <w:pStyle w:val="FirstParagraph"/>
      </w:pPr>
      <w:r>
        <w:t xml:space="preserve">21 background images with color profiles (hue, tone, saturation). Each variant gets the top-3 matching backgrounds via</w:t>
      </w:r>
      <w:r>
        <w:t xml:space="preserve"> </w:t>
      </w:r>
      <w:r>
        <w:rPr>
          <w:rStyle w:val="VerbatimChar"/>
        </w:rPr>
        <w:t xml:space="preserve">background_matching_to_images.py</w:t>
      </w:r>
      <w:r>
        <w:t xml:space="preserve">. The view</w:t>
      </w:r>
      <w:r>
        <w:t xml:space="preserve"> </w:t>
      </w:r>
      <w:r>
        <w:rPr>
          <w:rStyle w:val="VerbatimChar"/>
        </w:rPr>
        <w:t xml:space="preserve">v_backgrounds_matched</w:t>
      </w:r>
      <w:r>
        <w:t xml:space="preserve"> </w:t>
      </w:r>
      <w:r>
        <w:t xml:space="preserve">provides the single best match per variant.</w:t>
      </w:r>
    </w:p>
    <w:p>
      <w:r>
        <w:pict>
          <v:rect style="width:0;height:1.5pt" o:hralign="center" o:hrstd="t" o:hr="t"/>
        </w:pict>
      </w:r>
    </w:p>
    <w:bookmarkEnd w:id="33"/>
    <w:bookmarkEnd w:id="34"/>
    <w:bookmarkStart w:id="36" w:name="key-views"/>
    <w:p>
      <w:pPr>
        <w:pStyle w:val="Heading2"/>
      </w:pPr>
      <w:r>
        <w:t xml:space="preserve">Key Views</w:t>
      </w:r>
    </w:p>
    <w:tbl>
      <w:tblPr>
        <w:tblStyle w:val="Table"/>
        <w:tblW w:type="pct" w:w="5000"/>
        <w:jc w:val="left"/>
        <w:tblLayout w:type="fixed"/>
        <w:tblLook w:firstRow="1" w:lastRow="0" w:firstColumn="0" w:lastColumn="0" w:noHBand="0" w:noVBand="0" w:val="0020"/>
      </w:tblPr>
      <w:tblGrid>
        <w:gridCol w:w="2262"/>
        <w:gridCol w:w="2262"/>
        <w:gridCol w:w="3394"/>
      </w:tblGrid>
      <w:tr>
        <w:trPr>
          <w:tblHeader w:val="on"/>
        </w:trPr>
        <w:tc>
          <w:tcPr/>
          <w:p>
            <w:pPr>
              <w:pStyle w:val="Compact"/>
              <w:jc w:val="left"/>
            </w:pPr>
            <w:r>
              <w:t xml:space="preserve">View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Rows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Purpose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v_lamp_combinations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36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All 36 base/stem/shade combos with STEP filenames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v_luminaire_geometries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24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Active geometries only (excludes 12 forbidden)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v_component_variants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43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Validated material-specific parts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v_luminaire_variations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1,036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Every sellable article variant with combined STEP path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v_luminaire_variations_marketing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1,036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Shopify-ready: product names, material option names, finish stories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v_luminaire_variations_named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1,036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Technical stem-first naming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v_materials_base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All base-eligible materials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v_materials_stem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All stem-eligible materials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v_materials_shade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All shade-eligible materials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v_backgrounds_matched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1,036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Best background per variant (rank-1)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v_bom_tree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748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Recursive ERP BOM tree (24 root geometries expanded)</w:t>
            </w:r>
          </w:p>
        </w:tc>
      </w:tr>
    </w:tbl>
    <w:bookmarkStart w:id="35" w:name="example-variant-dls-aaa.03-02-07"/>
    <w:p>
      <w:pPr>
        <w:pStyle w:val="Heading3"/>
      </w:pPr>
      <w:r>
        <w:t xml:space="preserve">Example Variant:</w:t>
      </w:r>
      <w:r>
        <w:t xml:space="preserve"> </w:t>
      </w:r>
      <w:r>
        <w:rPr>
          <w:rStyle w:val="VerbatimChar"/>
        </w:rPr>
        <w:t xml:space="preserve">DLS-AAA.03-02-07</w:t>
      </w:r>
    </w:p>
    <w:tbl>
      <w:tblPr>
        <w:tblStyle w:val="Table"/>
        <w:tblW w:type="pct" w:w="5000"/>
        <w:jc w:val="left"/>
        <w:tblLayout w:type="fixed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jc w:val="left"/>
            </w:pPr>
            <w:r>
              <w:t xml:space="preserve">Field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Value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/>
                <w:bCs/>
              </w:rPr>
              <w:t xml:space="preserve">Product name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d.ls modular: Mira Ember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/>
                <w:bCs/>
              </w:rPr>
              <w:t xml:space="preserve">Geometry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DLS-AAA (Facetada + Stem 10 + Sofisticada)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/>
                <w:bCs/>
              </w:rPr>
              <w:t xml:space="preserve">Base material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Dark Heritage Wood (ID 3)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/>
                <w:bCs/>
              </w:rPr>
              <w:t xml:space="preserve">Stem material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Desert Brass (ID 2)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/>
                <w:bCs/>
              </w:rPr>
              <w:t xml:space="preserve">Shade material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Smoked Amber Glass (ID 7)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/>
                <w:bCs/>
              </w:rPr>
              <w:t xml:space="preserve">Finish story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Nocturne Brass Glass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/>
                <w:bCs/>
              </w:rPr>
              <w:t xml:space="preserve">Mood tags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dark, heritage, wood, warm, luxury, glass, ambient, soft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/>
                <w:bCs/>
              </w:rPr>
              <w:t xml:space="preserve">Price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250.00 EUR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/>
                <w:bCs/>
              </w:rPr>
              <w:t xml:space="preserve">Image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{image_base_url}/DLS-AAA.03-02-07.png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35"/>
    <w:bookmarkEnd w:id="36"/>
    <w:bookmarkStart w:id="38" w:name="material-selection-logic"/>
    <w:p>
      <w:pPr>
        <w:pStyle w:val="Heading2"/>
      </w:pPr>
      <w:r>
        <w:t xml:space="preserve">Material Selection Logic</w:t>
      </w:r>
    </w:p>
    <w:p>
      <w:pPr>
        <w:pStyle w:val="FirstParagraph"/>
      </w:pPr>
      <w:r>
        <w:t xml:space="preserve">A material can only be used for a component if it belongs to the component’s material group:</w:t>
      </w:r>
    </w:p>
    <w:p>
      <w:pPr>
        <w:pStyle w:val="SourceCode"/>
      </w:pPr>
      <w:r>
        <w:rPr>
          <w:rStyle w:val="VerbatimChar"/>
        </w:rPr>
        <w:t xml:space="preserve">part_material_groups: (part_id, group_id)</w:t>
      </w:r>
      <w:r>
        <w:br/>
      </w:r>
      <w:r>
        <w:rPr>
          <w:rStyle w:val="VerbatimChar"/>
        </w:rPr>
        <w:t xml:space="preserve">material_group_members: (material_id, group_id)</w:t>
      </w:r>
      <w:r>
        <w:br/>
      </w:r>
      <w:r>
        <w:br/>
      </w:r>
      <w:r>
        <w:rPr>
          <w:rStyle w:val="VerbatimChar"/>
        </w:rPr>
        <w:t xml:space="preserve">valid component = part is in group G AND material is in group G</w:t>
      </w:r>
    </w:p>
    <w:p>
      <w:pPr>
        <w:pStyle w:val="FirstParagraph"/>
      </w:pPr>
      <w:r>
        <w:t xml:space="preserve">This is enforced in</w:t>
      </w:r>
      <w:r>
        <w:t xml:space="preserve"> </w:t>
      </w:r>
      <w:r>
        <w:rPr>
          <w:rStyle w:val="VerbatimChar"/>
        </w:rPr>
        <w:t xml:space="preserve">v_component_variants</w:t>
      </w:r>
      <w:r>
        <w:t xml:space="preserve">. The 43 validated components produce 1,036 valid variant combinations when cross-joined within each geometry.</w:t>
      </w:r>
    </w:p>
    <w:bookmarkStart w:id="37" w:name="material-availability-by-part-type"/>
    <w:p>
      <w:pPr>
        <w:pStyle w:val="Heading3"/>
      </w:pPr>
      <w:r>
        <w:t xml:space="preserve">Material Availability by Part Type</w:t>
      </w:r>
    </w:p>
    <w:tbl>
      <w:tblPr>
        <w:tblStyle w:val="Table"/>
        <w:tblW w:type="pct" w:w="5000"/>
        <w:jc w:val="left"/>
        <w:tblLayout w:type="fixed"/>
        <w:tblLook w:firstRow="1" w:lastRow="0" w:firstColumn="0" w:lastColumn="0" w:noHBand="0" w:noVBand="0" w:val="0020"/>
      </w:tblPr>
      <w:tblGrid>
        <w:gridCol w:w="2354"/>
        <w:gridCol w:w="4495"/>
        <w:gridCol w:w="1070"/>
      </w:tblGrid>
      <w:tr>
        <w:trPr>
          <w:tblHeader w:val="on"/>
        </w:trPr>
        <w:tc>
          <w:tcPr/>
          <w:p>
            <w:pPr>
              <w:pStyle w:val="Compact"/>
              <w:jc w:val="left"/>
            </w:pPr>
            <w:r>
              <w:t xml:space="preserve">Part Type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Available Materials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Count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/>
                <w:bCs/>
              </w:rPr>
              <w:t xml:space="preserve">Base A</w:t>
            </w:r>
            <w:r>
              <w:t xml:space="preserve"> </w:t>
            </w:r>
            <w:r>
              <w:t xml:space="preserve">(Facetada)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 (Dark Heritage Wood), 15 (Raw Black Texture)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2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/>
                <w:bCs/>
              </w:rPr>
              <w:t xml:space="preserve">Base B</w:t>
            </w:r>
            <w:r>
              <w:t xml:space="preserve"> </w:t>
            </w:r>
            <w:r>
              <w:t xml:space="preserve">(Cilindrica)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 (Desert Brass), 4 (Brown Vein Marble), 8 (Opal Glow), 13 (Light Oak), 14 (Mineral Concrete Diffuser)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5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/>
                <w:bCs/>
              </w:rPr>
              <w:t xml:space="preserve">Base C</w:t>
            </w:r>
            <w:r>
              <w:t xml:space="preserve"> </w:t>
            </w:r>
            <w:r>
              <w:t xml:space="preserve">(Hormigon)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 (Silver Brushed Metal), 14 (Mineral Concrete Diffuser), 16 (Deep Walnut)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3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/>
                <w:bCs/>
              </w:rPr>
              <w:t xml:space="preserve">All stems</w:t>
            </w:r>
            <w:r>
              <w:t xml:space="preserve"> </w:t>
            </w:r>
            <w:r>
              <w:t xml:space="preserve">(A/B/C/D)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2, 3, 5, 6 (Saddle Cognac), 10 (Ribbed Bronze Metal), 15, 17 (Cloud Marble)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7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/>
                <w:bCs/>
              </w:rPr>
              <w:t xml:space="preserve">Shade A</w:t>
            </w:r>
            <w:r>
              <w:t xml:space="preserve"> </w:t>
            </w:r>
            <w:r>
              <w:t xml:space="preserve">(Sofisticada)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 (Smoked Amber Glass), 9 (Mist Glass)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2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/>
                <w:bCs/>
              </w:rPr>
              <w:t xml:space="preserve">Shade B</w:t>
            </w:r>
            <w:r>
              <w:t xml:space="preserve"> </w:t>
            </w:r>
            <w:r>
              <w:t xml:space="preserve">(Papel)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 (Soft Stone Light), 8 (Opal Glow)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2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/>
                <w:bCs/>
              </w:rPr>
              <w:t xml:space="preserve">Shade C</w:t>
            </w:r>
            <w:r>
              <w:t xml:space="preserve"> </w:t>
            </w:r>
            <w:r>
              <w:t xml:space="preserve">(Suave)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 (Porcelain White), 12 (Warm Brass Metal)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2</w:t>
            </w:r>
          </w:p>
        </w:tc>
      </w:tr>
    </w:tbl>
    <w:p>
      <w:pPr>
        <w:pStyle w:val="BlockText"/>
      </w:pPr>
      <w:r>
        <w:t xml:space="preserve">Note: Material ID 2 (Antique brass, brushed) and ID 12 (Metal Antique brass, lacquered) are distinct. ID 2 is for bases + stems (brushed metal). ID 12 is for shades (painted/lacquered metal).</w:t>
      </w:r>
    </w:p>
    <w:p>
      <w:r>
        <w:pict>
          <v:rect style="width:0;height:1.5pt" o:hralign="center" o:hrstd="t" o:hr="t"/>
        </w:pict>
      </w:r>
    </w:p>
    <w:bookmarkEnd w:id="37"/>
    <w:bookmarkEnd w:id="38"/>
    <w:bookmarkStart w:id="39" w:name="prolicht-erp-bom-structure"/>
    <w:p>
      <w:pPr>
        <w:pStyle w:val="Heading2"/>
      </w:pPr>
      <w:r>
        <w:t xml:space="preserve">Prolicht ERP BOM Structure</w:t>
      </w:r>
    </w:p>
    <w:p>
      <w:pPr>
        <w:pStyle w:val="FirstParagraph"/>
      </w:pPr>
      <w:r>
        <w:t xml:space="preserve">Every geometry article expands to a BOM tree:</w:t>
      </w:r>
    </w:p>
    <w:p>
      <w:pPr>
        <w:pStyle w:val="SourceCode"/>
      </w:pPr>
      <w:r>
        <w:rPr>
          <w:rStyle w:val="VerbatimChar"/>
        </w:rPr>
        <w:t xml:space="preserve">DLS-AAA</w:t>
      </w:r>
      <w:r>
        <w:br/>
      </w:r>
      <w:r>
        <w:rPr>
          <w:rStyle w:val="VerbatimChar"/>
        </w:rPr>
        <w:t xml:space="preserve">├── Pos 10: ENGINE_A (fixed, light engine)</w:t>
      </w:r>
      <w:r>
        <w:br/>
      </w:r>
      <w:r>
        <w:rPr>
          <w:rStyle w:val="VerbatimChar"/>
        </w:rPr>
        <w:t xml:space="preserve">├── Pos 20: TECH2000 (BASE A material option group)</w:t>
      </w:r>
      <w:r>
        <w:br/>
      </w:r>
      <w:r>
        <w:rPr>
          <w:rStyle w:val="VerbatimChar"/>
        </w:rPr>
        <w:t xml:space="preserve">│   ├── TECH2000_001 → DLS_11 (Base Facetada in Dark Heritage Wood)</w:t>
      </w:r>
      <w:r>
        <w:br/>
      </w:r>
      <w:r>
        <w:rPr>
          <w:rStyle w:val="VerbatimChar"/>
        </w:rPr>
        <w:t xml:space="preserve">│   └── TECH2000_002 → DLS_10 (Base Facetada in Raw Black Texture)</w:t>
      </w:r>
      <w:r>
        <w:br/>
      </w:r>
      <w:r>
        <w:rPr>
          <w:rStyle w:val="VerbatimChar"/>
        </w:rPr>
        <w:t xml:space="preserve">├── Pos 30: TECH2001 (SHADE A material option group)</w:t>
      </w:r>
      <w:r>
        <w:br/>
      </w:r>
      <w:r>
        <w:rPr>
          <w:rStyle w:val="VerbatimChar"/>
        </w:rPr>
        <w:t xml:space="preserve">│   ├── TECH2001_001 → DLS_28 (Shade Sofisticada in Smoked Amber Glass)</w:t>
      </w:r>
      <w:r>
        <w:br/>
      </w:r>
      <w:r>
        <w:rPr>
          <w:rStyle w:val="VerbatimChar"/>
        </w:rPr>
        <w:t xml:space="preserve">│   └── TECH2001_002 → DLS_29 (Shade Sofisticada in Mist Glass)</w:t>
      </w:r>
      <w:r>
        <w:br/>
      </w:r>
      <w:r>
        <w:rPr>
          <w:rStyle w:val="VerbatimChar"/>
        </w:rPr>
        <w:t xml:space="preserve">├── Pos 40: TECH2002 (STEM A material option group)</w:t>
      </w:r>
      <w:r>
        <w:br/>
      </w:r>
      <w:r>
        <w:rPr>
          <w:rStyle w:val="VerbatimChar"/>
        </w:rPr>
        <w:t xml:space="preserve">│   ├── TECH2002_001 → DLS_47 (Stem 10 in Desert Brass)</w:t>
      </w:r>
      <w:r>
        <w:br/>
      </w:r>
      <w:r>
        <w:rPr>
          <w:rStyle w:val="VerbatimChar"/>
        </w:rPr>
        <w:t xml:space="preserve">│   └── ... (7 options total)</w:t>
      </w:r>
      <w:r>
        <w:br/>
      </w:r>
      <w:r>
        <w:rPr>
          <w:rStyle w:val="VerbatimChar"/>
        </w:rPr>
        <w:t xml:space="preserve">├── Pos 50: A KOMMISSIONIEREN (commissioning process)</w:t>
      </w:r>
      <w:r>
        <w:br/>
      </w:r>
      <w:r>
        <w:rPr>
          <w:rStyle w:val="VerbatimChar"/>
        </w:rPr>
        <w:t xml:space="preserve">└── Pos 60: A ENDMONTAGE (final assembly process)</w:t>
      </w:r>
    </w:p>
    <w:p>
      <w:pPr>
        <w:pStyle w:val="FirstParagraph"/>
      </w:pPr>
      <w:r>
        <w:t xml:space="preserve">TECH main articles (TECH2000–TECH2009) are</w:t>
      </w:r>
      <w:r>
        <w:t xml:space="preserve"> </w:t>
      </w:r>
      <w:r>
        <w:rPr>
          <w:b/>
          <w:bCs/>
        </w:rPr>
        <w:t xml:space="preserve">reusable</w:t>
      </w:r>
      <w:r>
        <w:t xml:space="preserve"> </w:t>
      </w:r>
      <w:r>
        <w:t xml:space="preserve">— the same TECH2000 BASE A group is shared across all 8 geometries that contain Base A (DLS-AAA, AAB, AAC, ABA, ABC, ACB, CAA, CAB, CAC, CBA, CBB, CBC, CCA, CCC). This avoids duplication in the ERP.</w:t>
      </w:r>
    </w:p>
    <w:p>
      <w:r>
        <w:pict>
          <v:rect style="width:0;height:1.5pt" o:hralign="center" o:hrstd="t" o:hr="t"/>
        </w:pict>
      </w:r>
    </w:p>
    <w:bookmarkEnd w:id="39"/>
    <w:bookmarkStart w:id="40" w:name="data-flow-pipelines"/>
    <w:p>
      <w:pPr>
        <w:pStyle w:val="Heading2"/>
      </w:pPr>
      <w:r>
        <w:t xml:space="preserve">Data Flow &amp; Pipelines</w:t>
      </w:r>
    </w:p>
    <w:p>
      <w:pPr>
        <w:pStyle w:val="SourceCode"/>
      </w:pPr>
      <w:r>
        <w:rPr>
          <w:rStyle w:val="VerbatimChar"/>
        </w:rPr>
        <w:t xml:space="preserve">Source data (Excel + TXT)</w:t>
      </w:r>
      <w:r>
        <w:br/>
      </w:r>
      <w:r>
        <w:rPr>
          <w:rStyle w:val="VerbatimChar"/>
        </w:rPr>
        <w:t xml:space="preserve">    ↓</w:t>
      </w:r>
      <w:r>
        <w:br/>
      </w:r>
      <w:r>
        <w:rPr>
          <w:rStyle w:val="VerbatimChar"/>
        </w:rPr>
        <w:t xml:space="preserve">modular_lamps.db (this file)</w:t>
      </w:r>
      <w:r>
        <w:br/>
      </w:r>
      <w:r>
        <w:rPr>
          <w:rStyle w:val="VerbatimChar"/>
        </w:rPr>
        <w:t xml:space="preserve">    ↓</w:t>
      </w:r>
      <w:r>
        <w:br/>
      </w:r>
      <w:r>
        <w:rPr>
          <w:rStyle w:val="VerbatimChar"/>
        </w:rPr>
        <w:t xml:space="preserve">├── generate_luminaire_geometries.py    → 36 geometry articles</w:t>
      </w:r>
      <w:r>
        <w:br/>
      </w:r>
      <w:r>
        <w:rPr>
          <w:rStyle w:val="VerbatimChar"/>
        </w:rPr>
        <w:t xml:space="preserve">├── build_prolicht_articles.py          → ERP BOM tables</w:t>
      </w:r>
      <w:r>
        <w:br/>
      </w:r>
      <w:r>
        <w:rPr>
          <w:rStyle w:val="VerbatimChar"/>
        </w:rPr>
        <w:t xml:space="preserve">├── combine_step.py                     → combined STEP files</w:t>
      </w:r>
      <w:r>
        <w:br/>
      </w:r>
      <w:r>
        <w:rPr>
          <w:rStyle w:val="VerbatimChar"/>
        </w:rPr>
        <w:t xml:space="preserve">├── create_images_for_luminaire_variants.py → 1,036 variant PNGs</w:t>
      </w:r>
      <w:r>
        <w:br/>
      </w:r>
      <w:r>
        <w:rPr>
          <w:rStyle w:val="VerbatimChar"/>
        </w:rPr>
        <w:t xml:space="preserve">├── background_matching_to_images.py    → background assignments</w:t>
      </w:r>
      <w:r>
        <w:br/>
      </w:r>
      <w:r>
        <w:rPr>
          <w:rStyle w:val="VerbatimChar"/>
        </w:rPr>
        <w:t xml:space="preserve">├── Shopify import CSV                  → shopify/build_shopify_import_online_store_default.py</w:t>
      </w:r>
      <w:r>
        <w:br/>
      </w:r>
      <w:r>
        <w:rPr>
          <w:rStyle w:val="VerbatimChar"/>
        </w:rPr>
        <w:t xml:space="preserve">└── Export                               → export_database.py (SQL), sqlite_2_excel.py (XLSX)</w:t>
      </w:r>
    </w:p>
    <w:p>
      <w:r>
        <w:pict>
          <v:rect style="width:0;height:1.5pt" o:hralign="center" o:hrstd="t" o:hr="t"/>
        </w:pict>
      </w:r>
    </w:p>
    <w:bookmarkEnd w:id="40"/>
    <w:bookmarkStart w:id="41" w:name="traded-quantities"/>
    <w:p>
      <w:pPr>
        <w:pStyle w:val="Heading2"/>
      </w:pPr>
      <w:r>
        <w:t xml:space="preserve">Traded Quantities</w:t>
      </w:r>
    </w:p>
    <w:p>
      <w:pPr>
        <w:pStyle w:val="FirstParagraph"/>
      </w:pPr>
      <w:r>
        <w:t xml:space="preserve">Product code format | DLS-{geometry}.{base}-{stem}-{shade} | Example</w:t>
      </w:r>
      <w:r>
        <w:t xml:space="preserve"> </w:t>
      </w:r>
      <w:r>
        <w:rPr>
          <w:rStyle w:val="VerbatimChar"/>
        </w:rPr>
        <w:t xml:space="preserve">DLS-AAA.03-02-07</w:t>
      </w:r>
      <w:r>
        <w:t xml:space="preserve"> </w:t>
      </w:r>
      <w:r>
        <w:t xml:space="preserve">|</w:t>
      </w:r>
      <w:r>
        <w:br/>
      </w:r>
      <w:r>
        <w:t xml:space="preserve">Selling price | 250.00 EUR (placeholder) | All variants |</w:t>
      </w:r>
      <w:r>
        <w:br/>
      </w:r>
      <w:r>
        <w:t xml:space="preserve">Base shapes | 3 | A (Facetada), B (Cilindrica), C (Hormigon) |</w:t>
      </w:r>
      <w:r>
        <w:br/>
      </w:r>
      <w:r>
        <w:t xml:space="preserve">Stem heights | 4 | 10 / 90 / 180 / 270 cm |</w:t>
      </w:r>
      <w:r>
        <w:br/>
      </w:r>
      <w:r>
        <w:t xml:space="preserve">Shade families | 3 | Sofisticada, Papel, Suave |</w:t>
      </w:r>
      <w:r>
        <w:br/>
      </w:r>
      <w:r>
        <w:t xml:space="preserve">Active geometries | 24 | Via</w:t>
      </w:r>
      <w:r>
        <w:t xml:space="preserve"> </w:t>
      </w:r>
      <w:r>
        <w:rPr>
          <w:rStyle w:val="VerbatimChar"/>
        </w:rPr>
        <w:t xml:space="preserve">v_luminaire_geometries</w:t>
      </w:r>
      <w:r>
        <w:t xml:space="preserve"> </w:t>
      </w:r>
      <w:r>
        <w:t xml:space="preserve">|</w:t>
      </w:r>
      <w:r>
        <w:br/>
      </w:r>
      <w:r>
        <w:t xml:space="preserve">Sellable variants | 1,036 | Via</w:t>
      </w:r>
      <w:r>
        <w:t xml:space="preserve"> </w:t>
      </w:r>
      <w:r>
        <w:rPr>
          <w:rStyle w:val="VerbatimChar"/>
        </w:rPr>
        <w:t xml:space="preserve">v_luminaire_variations</w:t>
      </w:r>
      <w:r>
        <w:t xml:space="preserve"> </w:t>
      </w:r>
      <w:r>
        <w:t xml:space="preserve">|</w:t>
      </w:r>
      <w:r>
        <w:br/>
      </w:r>
      <w:r>
        <w:t xml:space="preserve">Component parts | 43 | Via</w:t>
      </w:r>
      <w:r>
        <w:t xml:space="preserve"> </w:t>
      </w:r>
      <w:r>
        <w:rPr>
          <w:rStyle w:val="VerbatimChar"/>
        </w:rPr>
        <w:t xml:space="preserve">v_component_variants</w:t>
      </w:r>
      <w:r>
        <w:t xml:space="preserve"> </w:t>
      </w:r>
      <w:r>
        <w:t xml:space="preserve">|</w:t>
      </w:r>
      <w:r>
        <w:br/>
      </w:r>
      <w:r>
        <w:t xml:space="preserve">Materials in use | 17 | IDs 1–17 |</w:t>
      </w:r>
      <w:r>
        <w:br/>
      </w:r>
      <w:r>
        <w:t xml:space="preserve">Finish stories | 336 | Named material combinations |</w:t>
      </w:r>
      <w:r>
        <w:br/>
      </w:r>
      <w:r>
        <w:t xml:space="preserve">Background images | 21 | For product presentation |</w:t>
      </w:r>
      <w:r>
        <w:br/>
      </w:r>
      <w:r>
        <w:t xml:space="preserve">BOM depth | 4 levels | root → TECH main → TECH option → component |</w:t>
      </w:r>
    </w:p>
    <w:p>
      <w:r>
        <w:pict>
          <v:rect style="width:0;height:1.5pt" o:hralign="center" o:hrstd="t" o:hr="t"/>
        </w:pict>
      </w:r>
    </w:p>
    <w:bookmarkEnd w:id="41"/>
    <w:bookmarkStart w:id="42" w:name="quick-sql-reference"/>
    <w:p>
      <w:pPr>
        <w:pStyle w:val="Heading2"/>
      </w:pPr>
      <w:r>
        <w:t xml:space="preserve">Quick SQL Reference</w:t>
      </w:r>
    </w:p>
    <w:p>
      <w:pPr>
        <w:pStyle w:val="SourceCode"/>
      </w:pPr>
      <w:r>
        <w:rPr>
          <w:rStyle w:val="CommentTok"/>
        </w:rPr>
        <w:t xml:space="preserve">-- All sellable variants with their product names and material selections</w:t>
      </w:r>
      <w:r>
        <w:br/>
      </w:r>
      <w:r>
        <w:rPr>
          <w:rStyle w:val="KeywordTok"/>
        </w:rPr>
        <w:t xml:space="preserve">SELECT</w:t>
      </w:r>
      <w:r>
        <w:rPr>
          <w:rStyle w:val="NormalTok"/>
        </w:rPr>
        <w:t xml:space="preserve"> variant_article_no, product_name_emotional, finish_story_name,</w:t>
      </w:r>
      <w:r>
        <w:br/>
      </w:r>
      <w:r>
        <w:rPr>
          <w:rStyle w:val="NormalTok"/>
        </w:rPr>
        <w:t xml:space="preserve">       base_material_name_optional, stem_material_name_optional, shade_material_name_optional</w:t>
      </w:r>
      <w:r>
        <w:br/>
      </w:r>
      <w:r>
        <w:rPr>
          <w:rStyle w:val="KeywordTok"/>
        </w:rPr>
        <w:t xml:space="preserve">FROM</w:t>
      </w:r>
      <w:r>
        <w:rPr>
          <w:rStyle w:val="NormalTok"/>
        </w:rPr>
        <w:t xml:space="preserve"> v_luminaire_variations_marketing</w:t>
      </w:r>
      <w:r>
        <w:br/>
      </w:r>
      <w:r>
        <w:rPr>
          <w:rStyle w:val="KeywordTok"/>
        </w:rPr>
        <w:t xml:space="preserve">WHERE</w:t>
      </w:r>
      <w:r>
        <w:rPr>
          <w:rStyle w:val="NormalTok"/>
        </w:rPr>
        <w:t xml:space="preserve"> geometry_article_no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'DLS-AAA'</w:t>
      </w:r>
      <w:r>
        <w:br/>
      </w:r>
      <w:r>
        <w:rPr>
          <w:rStyle w:val="KeywordTok"/>
        </w:rPr>
        <w:t xml:space="preserve">ORDER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BY</w:t>
      </w:r>
      <w:r>
        <w:rPr>
          <w:rStyle w:val="NormalTok"/>
        </w:rPr>
        <w:t xml:space="preserve"> variant_article_no;</w:t>
      </w:r>
      <w:r>
        <w:br/>
      </w:r>
      <w:r>
        <w:br/>
      </w:r>
      <w:r>
        <w:rPr>
          <w:rStyle w:val="CommentTok"/>
        </w:rPr>
        <w:t xml:space="preserve">-- Active geometries (excludes 12 forbidden)</w:t>
      </w:r>
      <w:r>
        <w:br/>
      </w:r>
      <w:r>
        <w:rPr>
          <w:rStyle w:val="KeywordTok"/>
        </w:rPr>
        <w:t xml:space="preserve">SELECT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FROM</w:t>
      </w:r>
      <w:r>
        <w:rPr>
          <w:rStyle w:val="NormalTok"/>
        </w:rPr>
        <w:t xml:space="preserve"> v_luminaire_geometries;</w:t>
      </w:r>
      <w:r>
        <w:br/>
      </w:r>
      <w:r>
        <w:br/>
      </w:r>
      <w:r>
        <w:rPr>
          <w:rStyle w:val="CommentTok"/>
        </w:rPr>
        <w:t xml:space="preserve">-- All variants for a specific geometry</w:t>
      </w:r>
      <w:r>
        <w:br/>
      </w:r>
      <w:r>
        <w:rPr>
          <w:rStyle w:val="KeywordTok"/>
        </w:rPr>
        <w:t xml:space="preserve">SELECT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FROM</w:t>
      </w:r>
      <w:r>
        <w:rPr>
          <w:rStyle w:val="NormalTok"/>
        </w:rPr>
        <w:t xml:space="preserve"> v_luminaire_variations </w:t>
      </w:r>
      <w:r>
        <w:rPr>
          <w:rStyle w:val="KeywordTok"/>
        </w:rPr>
        <w:t xml:space="preserve">WHERE</w:t>
      </w:r>
      <w:r>
        <w:rPr>
          <w:rStyle w:val="NormalTok"/>
        </w:rPr>
        <w:t xml:space="preserve"> geometry_article_no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'DLS-AAA'</w:t>
      </w:r>
      <w:r>
        <w:rPr>
          <w:rStyle w:val="NormalTok"/>
        </w:rPr>
        <w:t xml:space="preserve">;</w:t>
      </w:r>
      <w:r>
        <w:br/>
      </w:r>
      <w:r>
        <w:br/>
      </w:r>
      <w:r>
        <w:rPr>
          <w:rStyle w:val="CommentTok"/>
        </w:rPr>
        <w:t xml:space="preserve">-- Available materials per part type</w:t>
      </w:r>
      <w:r>
        <w:br/>
      </w:r>
      <w:r>
        <w:rPr>
          <w:rStyle w:val="KeywordTok"/>
        </w:rPr>
        <w:t xml:space="preserve">SELECT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FROM</w:t>
      </w:r>
      <w:r>
        <w:rPr>
          <w:rStyle w:val="NormalTok"/>
        </w:rPr>
        <w:t xml:space="preserve"> v_materials_base;</w:t>
      </w:r>
      <w:r>
        <w:br/>
      </w:r>
      <w:r>
        <w:rPr>
          <w:rStyle w:val="KeywordTok"/>
        </w:rPr>
        <w:t xml:space="preserve">SELECT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FROM</w:t>
      </w:r>
      <w:r>
        <w:rPr>
          <w:rStyle w:val="NormalTok"/>
        </w:rPr>
        <w:t xml:space="preserve"> v_materials_stem;</w:t>
      </w:r>
      <w:r>
        <w:br/>
      </w:r>
      <w:r>
        <w:rPr>
          <w:rStyle w:val="KeywordTok"/>
        </w:rPr>
        <w:t xml:space="preserve">SELECT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FROM</w:t>
      </w:r>
      <w:r>
        <w:rPr>
          <w:rStyle w:val="NormalTok"/>
        </w:rPr>
        <w:t xml:space="preserve"> v_materials_shade;</w:t>
      </w:r>
      <w:r>
        <w:br/>
      </w:r>
      <w:r>
        <w:br/>
      </w:r>
      <w:r>
        <w:rPr>
          <w:rStyle w:val="CommentTok"/>
        </w:rPr>
        <w:t xml:space="preserve">-- Full BOM tree for a geometry</w:t>
      </w:r>
      <w:r>
        <w:br/>
      </w:r>
      <w:r>
        <w:rPr>
          <w:rStyle w:val="KeywordTok"/>
        </w:rPr>
        <w:t xml:space="preserve">SELECT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FROM</w:t>
      </w:r>
      <w:r>
        <w:rPr>
          <w:rStyle w:val="NormalTok"/>
        </w:rPr>
        <w:t xml:space="preserve"> v_bom_tree </w:t>
      </w:r>
      <w:r>
        <w:rPr>
          <w:rStyle w:val="KeywordTok"/>
        </w:rPr>
        <w:t xml:space="preserve">WHERE</w:t>
      </w:r>
      <w:r>
        <w:rPr>
          <w:rStyle w:val="NormalTok"/>
        </w:rPr>
        <w:t xml:space="preserve"> root_article_no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'DLS-AAA'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ORDER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BY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depth</w:t>
      </w:r>
      <w:r>
        <w:rPr>
          <w:rStyle w:val="NormalTok"/>
        </w:rPr>
        <w:t xml:space="preserve">, path;</w:t>
      </w:r>
      <w:r>
        <w:br/>
      </w:r>
      <w:r>
        <w:br/>
      </w:r>
      <w:r>
        <w:rPr>
          <w:rStyle w:val="CommentTok"/>
        </w:rPr>
        <w:t xml:space="preserve">-- Forbidden geometry check</w:t>
      </w:r>
      <w:r>
        <w:br/>
      </w:r>
      <w:r>
        <w:rPr>
          <w:rStyle w:val="KeywordTok"/>
        </w:rPr>
        <w:t xml:space="preserve">SELECT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FROM</w:t>
      </w:r>
      <w:r>
        <w:rPr>
          <w:rStyle w:val="NormalTok"/>
        </w:rPr>
        <w:t xml:space="preserve"> luminaire_geometries_forbidden;</w:t>
      </w:r>
      <w:r>
        <w:br/>
      </w:r>
      <w:r>
        <w:br/>
      </w:r>
      <w:r>
        <w:rPr>
          <w:rStyle w:val="CommentTok"/>
        </w:rPr>
        <w:t xml:space="preserve">-- Best background per variant</w:t>
      </w:r>
      <w:r>
        <w:br/>
      </w:r>
      <w:r>
        <w:rPr>
          <w:rStyle w:val="KeywordTok"/>
        </w:rPr>
        <w:t xml:space="preserve">SELECT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FROM</w:t>
      </w:r>
      <w:r>
        <w:rPr>
          <w:rStyle w:val="NormalTok"/>
        </w:rPr>
        <w:t xml:space="preserve"> v_backgrounds_matched </w:t>
      </w:r>
      <w:r>
        <w:rPr>
          <w:rStyle w:val="KeywordTok"/>
        </w:rPr>
        <w:t xml:space="preserve">WHERE</w:t>
      </w:r>
      <w:r>
        <w:rPr>
          <w:rStyle w:val="NormalTok"/>
        </w:rPr>
        <w:t xml:space="preserve"> variant_article_no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'DLS-AAA.03-02-07'</w:t>
      </w:r>
      <w:r>
        <w:rPr>
          <w:rStyle w:val="NormalTok"/>
        </w:rPr>
        <w:t xml:space="preserve">;</w:t>
      </w:r>
    </w:p>
    <w:p>
      <w:r>
        <w:pict>
          <v:rect style="width:0;height:1.5pt" o:hralign="center" o:hrstd="t" o:hr="t"/>
        </w:pict>
      </w:r>
    </w:p>
    <w:bookmarkEnd w:id="42"/>
    <w:bookmarkEnd w:id="43"/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qFormat/>
    <w:pPr>
      <w:keepNext/>
      <w:keepLines/>
      <w:spacing w:after="240" w:before="480"/>
      <w:jc w:val="center"/>
    </w:pPr>
    <w:rPr>
      <w:rFonts w:asciiTheme="majorHAnsi" w:cstheme="majorBidi" w:eastAsiaTheme="majorEastAsia" w:hAnsiTheme="majorHAnsi"/>
      <w:b/>
      <w:bCs/>
      <w:color w:themeColor="accent1" w:themeShade="B5" w:val="345A8A"/>
      <w:sz w:val="36"/>
      <w:szCs w:val="36"/>
    </w:rPr>
  </w:style>
  <w:style w:styleId="Subtitle" w:type="paragraph">
    <w:name w:val="Subtitle"/>
    <w:basedOn w:val="Title"/>
    <w:next w:val="BodyText"/>
    <w:qFormat/>
    <w:pPr>
      <w:keepNext/>
      <w:keepLines/>
      <w:spacing w:after="240" w:before="240"/>
      <w:jc w:val="center"/>
    </w:pPr>
    <w:rPr>
      <w:sz w:val="30"/>
      <w:szCs w:val="30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color w:val="345A8A"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uiPriority w:val="9"/>
    <w:qFormat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val="4F81BD"/>
      <w:sz w:val="32"/>
      <w:szCs w:val="32"/>
    </w:rPr>
  </w:style>
  <w:style w:styleId="Heading2" w:type="paragraph">
    <w:name w:val="Heading 2"/>
    <w:basedOn w:val="Normal"/>
    <w:next w:val="BodyText"/>
    <w:uiPriority w:val="9"/>
    <w:unhideWhenUsed/>
    <w:qFormat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8"/>
      <w:szCs w:val="28"/>
    </w:rPr>
  </w:style>
  <w:style w:styleId="Heading3" w:type="paragraph">
    <w:name w:val="Heading 3"/>
    <w:basedOn w:val="Normal"/>
    <w:next w:val="BodyText"/>
    <w:uiPriority w:val="9"/>
    <w:unhideWhenUsed/>
    <w:qFormat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Heading4" w:type="paragraph">
    <w:name w:val="Heading 4"/>
    <w:basedOn w:val="Normal"/>
    <w:next w:val="BodyText"/>
    <w:uiPriority w:val="9"/>
    <w:unhideWhenUsed/>
    <w:qFormat/>
    <w:pPr>
      <w:keepNext/>
      <w:keepLines/>
      <w:spacing w:after="0" w:before="200"/>
      <w:outlineLvl w:val="3"/>
    </w:pPr>
    <w:rPr>
      <w:rFonts w:asciiTheme="majorHAnsi" w:cstheme="majorBidi" w:eastAsiaTheme="majorEastAsia" w:hAnsiTheme="majorHAnsi"/>
      <w:bCs/>
      <w:i/>
      <w:color w:themeColor="accent1" w:val="4F81BD"/>
      <w:sz w:val="24"/>
      <w:szCs w:val="24"/>
    </w:rPr>
  </w:style>
  <w:style w:styleId="Heading5" w:type="paragraph">
    <w:name w:val="Heading 5"/>
    <w:basedOn w:val="Normal"/>
    <w:next w:val="BodyText"/>
    <w:uiPriority w:val="9"/>
    <w:unhideWhenUsed/>
    <w:qFormat/>
    <w:pPr>
      <w:keepNext/>
      <w:keepLines/>
      <w:spacing w:after="0" w:before="200"/>
      <w:outlineLvl w:val="4"/>
    </w:pPr>
    <w:rPr>
      <w:rFonts w:asciiTheme="majorHAnsi" w:cstheme="majorBidi" w:eastAsiaTheme="majorEastAsia" w:hAnsiTheme="majorHAnsi"/>
      <w:iCs/>
      <w:color w:themeColor="accent1" w:val="4F81BD"/>
      <w:sz w:val="24"/>
      <w:szCs w:val="24"/>
    </w:rPr>
  </w:style>
  <w:style w:styleId="Heading6" w:type="paragraph">
    <w:name w:val="Heading 6"/>
    <w:basedOn w:val="Normal"/>
    <w:next w:val="BodyText"/>
    <w:uiPriority w:val="9"/>
    <w:unhideWhenUsed/>
    <w:qFormat/>
    <w:pPr>
      <w:keepNext/>
      <w:keepLines/>
      <w:spacing w:after="0" w:before="200"/>
      <w:outlineLvl w:val="5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7" w:type="paragraph">
    <w:name w:val="Heading 7"/>
    <w:basedOn w:val="Normal"/>
    <w:next w:val="BodyText"/>
    <w:uiPriority w:val="9"/>
    <w:unhideWhenUsed/>
    <w:qFormat/>
    <w:pPr>
      <w:keepNext/>
      <w:keepLines/>
      <w:spacing w:after="0" w:before="200"/>
      <w:outlineLvl w:val="6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8" w:type="paragraph">
    <w:name w:val="Heading 8"/>
    <w:basedOn w:val="Normal"/>
    <w:next w:val="BodyText"/>
    <w:uiPriority w:val="9"/>
    <w:unhideWhenUsed/>
    <w:qFormat/>
    <w:pPr>
      <w:keepNext/>
      <w:keepLines/>
      <w:spacing w:after="0" w:before="200"/>
      <w:outlineLvl w:val="7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9" w:type="paragraph">
    <w:name w:val="Heading 9"/>
    <w:basedOn w:val="Normal"/>
    <w:next w:val="BodyText"/>
    <w:uiPriority w:val="9"/>
    <w:unhideWhenUsed/>
    <w:qFormat/>
    <w:pPr>
      <w:keepNext/>
      <w:keepLines/>
      <w:spacing w:after="0" w:before="200"/>
      <w:outlineLvl w:val="8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 Text"/>
    <w:next w:val="Footnote 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2026-06-06T08:11:06Z</dcterms:created>
  <dcterms:modified xsi:type="dcterms:W3CDTF">2026-06-06T08:11:06Z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